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61" w:rsidRDefault="00255C61" w:rsidP="00255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ОПЕРАТИВНАЯ ИНФОРМАЦИЯ</w:t>
      </w:r>
    </w:p>
    <w:p w:rsidR="00255C61" w:rsidRPr="00B361A3" w:rsidRDefault="00255C61" w:rsidP="00255C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6620" w:rsidRPr="0001571B" w:rsidRDefault="00C46622" w:rsidP="00255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71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26620" w:rsidRPr="0001571B">
        <w:rPr>
          <w:rFonts w:ascii="Times New Roman" w:hAnsi="Times New Roman" w:cs="Times New Roman"/>
          <w:b/>
          <w:sz w:val="24"/>
          <w:szCs w:val="24"/>
        </w:rPr>
        <w:t>выплате дивидендов по акциям</w:t>
      </w:r>
    </w:p>
    <w:p w:rsidR="00C46622" w:rsidRPr="00643996" w:rsidRDefault="00C46622" w:rsidP="00C466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C46622" w:rsidRPr="00DE1BE0" w:rsidTr="000F150C">
        <w:tc>
          <w:tcPr>
            <w:tcW w:w="5240" w:type="dxa"/>
          </w:tcPr>
          <w:p w:rsidR="00C46622" w:rsidRPr="00DE1BE0" w:rsidRDefault="00C46622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акционерного общества</w:t>
            </w:r>
          </w:p>
          <w:p w:rsidR="00A32EB1" w:rsidRPr="00DE1BE0" w:rsidRDefault="00A32EB1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6622" w:rsidRPr="00DE1BE0" w:rsidRDefault="009902A0" w:rsidP="00DE1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«Гродненский ликеро-водочный завод»</w:t>
            </w:r>
          </w:p>
        </w:tc>
      </w:tr>
      <w:tr w:rsidR="00C46622" w:rsidRPr="00DE1BE0" w:rsidTr="000F150C">
        <w:tc>
          <w:tcPr>
            <w:tcW w:w="5240" w:type="dxa"/>
          </w:tcPr>
          <w:p w:rsidR="00C46622" w:rsidRPr="00DE1BE0" w:rsidRDefault="00C46622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Местонахождение акционерного общества</w:t>
            </w:r>
          </w:p>
          <w:p w:rsidR="00C46622" w:rsidRPr="00DE1BE0" w:rsidRDefault="00C46622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6622" w:rsidRPr="00DE1BE0" w:rsidRDefault="009902A0" w:rsidP="00DE1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 xml:space="preserve">230023, Гродненская область, г. Гродно, ул. </w:t>
            </w:r>
            <w:proofErr w:type="spellStart"/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Виленская</w:t>
            </w:r>
            <w:proofErr w:type="spellEnd"/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</w:tr>
      <w:tr w:rsidR="00C46622" w:rsidRPr="00DE1BE0" w:rsidTr="000F150C">
        <w:tc>
          <w:tcPr>
            <w:tcW w:w="5240" w:type="dxa"/>
          </w:tcPr>
          <w:p w:rsidR="00C46622" w:rsidRPr="00DE1BE0" w:rsidRDefault="00F26620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общим собранием акционеров, в соответствии с которым осуществляется выплата дивидендов по акциям</w:t>
            </w:r>
          </w:p>
        </w:tc>
        <w:tc>
          <w:tcPr>
            <w:tcW w:w="4394" w:type="dxa"/>
          </w:tcPr>
          <w:p w:rsidR="00C46622" w:rsidRPr="00DE1BE0" w:rsidRDefault="009902A0" w:rsidP="00DE1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</w:tr>
      <w:tr w:rsidR="00F26620" w:rsidRPr="00DE1BE0" w:rsidTr="000F150C">
        <w:trPr>
          <w:trHeight w:val="630"/>
        </w:trPr>
        <w:tc>
          <w:tcPr>
            <w:tcW w:w="5240" w:type="dxa"/>
          </w:tcPr>
          <w:p w:rsidR="00F26620" w:rsidRPr="00DE1BE0" w:rsidRDefault="00973582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Дивиденды, начисленные на одну акцию (указывается по простым и привилегированным акциям (типам привилегированных акций)</w:t>
            </w:r>
          </w:p>
        </w:tc>
        <w:tc>
          <w:tcPr>
            <w:tcW w:w="4394" w:type="dxa"/>
          </w:tcPr>
          <w:p w:rsidR="00F26620" w:rsidRPr="00DE1BE0" w:rsidRDefault="00DE1BE0" w:rsidP="00DE1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начисленные на одну </w:t>
            </w:r>
            <w:r w:rsidR="009902A0" w:rsidRPr="00DE1BE0">
              <w:rPr>
                <w:rFonts w:ascii="Times New Roman" w:hAnsi="Times New Roman" w:cs="Times New Roman"/>
                <w:sz w:val="24"/>
                <w:szCs w:val="24"/>
              </w:rPr>
              <w:t>простую акцию 3,01499065489</w:t>
            </w: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26620" w:rsidRPr="00DE1BE0" w:rsidTr="000F150C">
        <w:trPr>
          <w:trHeight w:val="630"/>
        </w:trPr>
        <w:tc>
          <w:tcPr>
            <w:tcW w:w="5240" w:type="dxa"/>
          </w:tcPr>
          <w:p w:rsidR="00F26620" w:rsidRPr="00DE1BE0" w:rsidRDefault="00F26620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Срок выплаты дивидендов по акциям</w:t>
            </w:r>
          </w:p>
          <w:p w:rsidR="00F26620" w:rsidRPr="00DE1BE0" w:rsidRDefault="00F26620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6620" w:rsidRPr="00DE1BE0" w:rsidRDefault="00DE1BE0" w:rsidP="00DE1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  <w:bookmarkStart w:id="0" w:name="_GoBack"/>
            <w:bookmarkEnd w:id="0"/>
          </w:p>
        </w:tc>
      </w:tr>
      <w:tr w:rsidR="00F26620" w:rsidRPr="00DE1BE0" w:rsidTr="000F150C">
        <w:trPr>
          <w:trHeight w:val="630"/>
        </w:trPr>
        <w:tc>
          <w:tcPr>
            <w:tcW w:w="5240" w:type="dxa"/>
          </w:tcPr>
          <w:p w:rsidR="00F26620" w:rsidRPr="00DE1BE0" w:rsidRDefault="00F26620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Порядок выплаты дивидендов по акциям</w:t>
            </w:r>
          </w:p>
          <w:p w:rsidR="00F26620" w:rsidRPr="00DE1BE0" w:rsidRDefault="00F26620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6620" w:rsidRPr="00DE1BE0" w:rsidRDefault="00DE1BE0" w:rsidP="00DE1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 за вычетом налога на прибыль с дивидендов перечислить на расчетный счет ОАО «МИНСК КРИСТАЛЛ» </w:t>
            </w:r>
          </w:p>
        </w:tc>
      </w:tr>
    </w:tbl>
    <w:p w:rsidR="00643996" w:rsidRPr="00441A42" w:rsidRDefault="00643996" w:rsidP="00643996">
      <w:pPr>
        <w:spacing w:after="0" w:line="240" w:lineRule="exact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255C61" w:rsidRPr="009902A0" w:rsidRDefault="00255C61" w:rsidP="00990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55C61" w:rsidRPr="009902A0" w:rsidSect="000647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EED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CFD08BD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FC"/>
    <w:rsid w:val="0001571B"/>
    <w:rsid w:val="00044F0F"/>
    <w:rsid w:val="000647DD"/>
    <w:rsid w:val="000F150C"/>
    <w:rsid w:val="001E4C3A"/>
    <w:rsid w:val="001E6EB0"/>
    <w:rsid w:val="00255C61"/>
    <w:rsid w:val="0027353B"/>
    <w:rsid w:val="00300DBE"/>
    <w:rsid w:val="00441A42"/>
    <w:rsid w:val="00461E9A"/>
    <w:rsid w:val="00643996"/>
    <w:rsid w:val="0068071C"/>
    <w:rsid w:val="006C12FC"/>
    <w:rsid w:val="00717BA9"/>
    <w:rsid w:val="00770153"/>
    <w:rsid w:val="00867523"/>
    <w:rsid w:val="00973582"/>
    <w:rsid w:val="009902A0"/>
    <w:rsid w:val="00A32EB1"/>
    <w:rsid w:val="00B45ECE"/>
    <w:rsid w:val="00C46622"/>
    <w:rsid w:val="00CE6E7B"/>
    <w:rsid w:val="00DE1BE0"/>
    <w:rsid w:val="00E6261F"/>
    <w:rsid w:val="00E70861"/>
    <w:rsid w:val="00F03F58"/>
    <w:rsid w:val="00F2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8F88"/>
  <w15:chartTrackingRefBased/>
  <w15:docId w15:val="{21C9118A-8588-451C-B727-A63A606D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6896-DEC0-4087-A329-96E9F544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Чирук Игорь Александрович</dc:creator>
  <cp:keywords/>
  <dc:description/>
  <cp:lastModifiedBy>Борель Наталья Чеславовна</cp:lastModifiedBy>
  <cp:revision>2</cp:revision>
  <cp:lastPrinted>2024-04-05T07:10:00Z</cp:lastPrinted>
  <dcterms:created xsi:type="dcterms:W3CDTF">2024-04-05T07:12:00Z</dcterms:created>
  <dcterms:modified xsi:type="dcterms:W3CDTF">2024-04-05T07:12:00Z</dcterms:modified>
</cp:coreProperties>
</file>